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892B" w14:textId="450FC965" w:rsidR="00B52B5E" w:rsidRPr="00DB63D4" w:rsidRDefault="00B52B5E" w:rsidP="00B52B5E">
      <w:pPr>
        <w:jc w:val="center"/>
        <w:rPr>
          <w:b/>
          <w:bCs/>
          <w:sz w:val="32"/>
          <w:szCs w:val="32"/>
        </w:rPr>
      </w:pPr>
      <w:r w:rsidRPr="00DB63D4">
        <w:rPr>
          <w:b/>
          <w:bCs/>
          <w:sz w:val="32"/>
          <w:szCs w:val="32"/>
        </w:rPr>
        <w:t>Skaner skanerowi nierówny</w:t>
      </w:r>
      <w:r w:rsidR="003F2444" w:rsidRPr="00DB63D4">
        <w:rPr>
          <w:b/>
          <w:bCs/>
          <w:sz w:val="32"/>
          <w:szCs w:val="32"/>
        </w:rPr>
        <w:t xml:space="preserve"> – waga skanerów podczas </w:t>
      </w:r>
      <w:proofErr w:type="spellStart"/>
      <w:r w:rsidR="003F2444" w:rsidRPr="00DB63D4">
        <w:rPr>
          <w:b/>
          <w:bCs/>
          <w:sz w:val="32"/>
          <w:szCs w:val="32"/>
        </w:rPr>
        <w:t>home</w:t>
      </w:r>
      <w:proofErr w:type="spellEnd"/>
      <w:r w:rsidR="003F2444" w:rsidRPr="00DB63D4">
        <w:rPr>
          <w:b/>
          <w:bCs/>
          <w:sz w:val="32"/>
          <w:szCs w:val="32"/>
        </w:rPr>
        <w:t xml:space="preserve"> </w:t>
      </w:r>
      <w:proofErr w:type="spellStart"/>
      <w:r w:rsidR="003F2444" w:rsidRPr="00DB63D4">
        <w:rPr>
          <w:b/>
          <w:bCs/>
          <w:sz w:val="32"/>
          <w:szCs w:val="32"/>
        </w:rPr>
        <w:t>office</w:t>
      </w:r>
      <w:proofErr w:type="spellEnd"/>
    </w:p>
    <w:p w14:paraId="53EA8A35" w14:textId="7CEFA912" w:rsidR="006D7A8D" w:rsidRPr="00DB63D4" w:rsidRDefault="006D7A8D" w:rsidP="006D7A8D">
      <w:pPr>
        <w:jc w:val="center"/>
      </w:pPr>
      <w:r w:rsidRPr="00DB63D4">
        <w:t>Robert Zając</w:t>
      </w:r>
      <w:r w:rsidRPr="00DB63D4">
        <w:t xml:space="preserve"> </w:t>
      </w:r>
      <w:proofErr w:type="spellStart"/>
      <w:r w:rsidRPr="00DB63D4">
        <w:t>Pre</w:t>
      </w:r>
      <w:proofErr w:type="spellEnd"/>
      <w:r w:rsidRPr="00DB63D4">
        <w:t xml:space="preserve">-Sales </w:t>
      </w:r>
      <w:proofErr w:type="spellStart"/>
      <w:r w:rsidRPr="00DB63D4">
        <w:t>Specialist</w:t>
      </w:r>
      <w:proofErr w:type="spellEnd"/>
      <w:r w:rsidRPr="00DB63D4">
        <w:t xml:space="preserve"> w firmie </w:t>
      </w:r>
      <w:proofErr w:type="spellStart"/>
      <w:r w:rsidRPr="00DB63D4">
        <w:t>Brother</w:t>
      </w:r>
      <w:proofErr w:type="spellEnd"/>
      <w:r w:rsidRPr="00DB63D4">
        <w:t xml:space="preserve"> Polska</w:t>
      </w:r>
    </w:p>
    <w:p w14:paraId="0C6FAE67" w14:textId="53B4A353" w:rsidR="008324ED" w:rsidRPr="00DB63D4" w:rsidRDefault="004C4DF2" w:rsidP="008324ED">
      <w:pPr>
        <w:jc w:val="both"/>
      </w:pPr>
      <w:r w:rsidRPr="00DB63D4">
        <w:t xml:space="preserve">Polacy nie chcą wracać do biur, a możliwość wykonywania obowiązków służbowych z domu nie jest już benefitem </w:t>
      </w:r>
      <w:r w:rsidR="00121DC1" w:rsidRPr="00DB63D4">
        <w:t>–</w:t>
      </w:r>
      <w:r w:rsidRPr="00DB63D4">
        <w:t xml:space="preserve"> lecz koniecznością. </w:t>
      </w:r>
      <w:r w:rsidR="003A6B3F" w:rsidRPr="00DB63D4">
        <w:t>P</w:t>
      </w:r>
      <w:r w:rsidRPr="00DB63D4">
        <w:t xml:space="preserve">owrót do pracy stacjonarnej </w:t>
      </w:r>
      <w:r w:rsidR="003A6B3F" w:rsidRPr="00DB63D4">
        <w:t xml:space="preserve">w pełnym wymiarze </w:t>
      </w:r>
      <w:r w:rsidRPr="00DB63D4">
        <w:t xml:space="preserve">może prowadzić do pogorszenia pozycji </w:t>
      </w:r>
      <w:r w:rsidR="003A6B3F" w:rsidRPr="00DB63D4">
        <w:t>firmy</w:t>
      </w:r>
      <w:r w:rsidRPr="00DB63D4">
        <w:t xml:space="preserve"> na rynku pracy. </w:t>
      </w:r>
      <w:r w:rsidR="003A6B3F" w:rsidRPr="00DB63D4">
        <w:t xml:space="preserve">Zmiany w organizacji współpracy możemy </w:t>
      </w:r>
      <w:r w:rsidR="00B80BAC" w:rsidRPr="00DB63D4">
        <w:t xml:space="preserve">dostrzec na wielu etapach </w:t>
      </w:r>
      <w:r w:rsidR="00A16982" w:rsidRPr="00DB63D4">
        <w:t xml:space="preserve">- </w:t>
      </w:r>
      <w:r w:rsidR="00B80BAC" w:rsidRPr="00DB63D4">
        <w:t>od planów wynajęcia mniejszych przestrzeni biurowych, w których zaplanowane są hot deski po aktualizacje prawne. P</w:t>
      </w:r>
      <w:r w:rsidR="00830E4E" w:rsidRPr="00DB63D4">
        <w:t>olski rząd pracuje nad nowelizacją Kodeksu Pracy</w:t>
      </w:r>
      <w:r w:rsidR="00A16982" w:rsidRPr="00DB63D4">
        <w:t xml:space="preserve"> - </w:t>
      </w:r>
      <w:r w:rsidR="00B80BAC" w:rsidRPr="00DB63D4">
        <w:t>w</w:t>
      </w:r>
      <w:r w:rsidR="00830E4E" w:rsidRPr="00DB63D4">
        <w:t>edług wstępnych założeń już przed końcem września w życie mają wejść nowe przepisy</w:t>
      </w:r>
      <w:r w:rsidR="00850574" w:rsidRPr="00DB63D4">
        <w:t>, które pozwolą na pracę zdalną</w:t>
      </w:r>
      <w:r w:rsidR="00B80BAC" w:rsidRPr="00DB63D4">
        <w:t xml:space="preserve"> zatrudnionym w ramach umowę o pracę</w:t>
      </w:r>
      <w:r w:rsidR="00850574" w:rsidRPr="00DB63D4">
        <w:t xml:space="preserve">. Z nowelizacji wynika między innymi, że gdy specyfika pracy pozwala na wykonywanie obowiązków </w:t>
      </w:r>
      <w:r w:rsidR="00121DC1" w:rsidRPr="00DB63D4">
        <w:t>służbowych</w:t>
      </w:r>
      <w:r w:rsidR="00850574" w:rsidRPr="00DB63D4">
        <w:t xml:space="preserve"> z domu, pracodawca nie będzie mógł zakazać tej formy współpracy m.in. rodzicom wychowującym dzieci poniżej 4 roku życia, ciężarnym czy niepełnosprawnym.</w:t>
      </w:r>
      <w:r w:rsidR="00121DC1" w:rsidRPr="00DB63D4">
        <w:t xml:space="preserve"> </w:t>
      </w:r>
      <w:r w:rsidR="008324ED" w:rsidRPr="00DB63D4">
        <w:t>W dobie tak dynamicznych zmian na rynku pracy na znaczeniu zyskało wykorzystanie rozwiązań chmurowych, które umożliwi</w:t>
      </w:r>
      <w:r w:rsidR="0030387A" w:rsidRPr="00DB63D4">
        <w:t>ają</w:t>
      </w:r>
      <w:r w:rsidR="008324ED" w:rsidRPr="00DB63D4">
        <w:t xml:space="preserve"> dynamiczną zmianę sposobu </w:t>
      </w:r>
      <w:r w:rsidR="0017509B" w:rsidRPr="00DB63D4">
        <w:t>wykonywania służbowych obowiązków</w:t>
      </w:r>
      <w:r w:rsidR="008324ED" w:rsidRPr="00DB63D4">
        <w:t>. Organizacje</w:t>
      </w:r>
      <w:r w:rsidR="005C42FC" w:rsidRPr="00DB63D4">
        <w:t>,</w:t>
      </w:r>
      <w:r w:rsidR="008324ED" w:rsidRPr="00DB63D4">
        <w:t xml:space="preserve"> którym zależy na zapewnieniu pracownikom rozproszonym dostępu do </w:t>
      </w:r>
      <w:r w:rsidR="0030387A" w:rsidRPr="00DB63D4">
        <w:t xml:space="preserve">niezbędnych w pracy </w:t>
      </w:r>
      <w:r w:rsidR="008324ED" w:rsidRPr="00DB63D4">
        <w:t>materiałów bez względu na ich lokalizacje</w:t>
      </w:r>
      <w:r w:rsidR="0030387A" w:rsidRPr="00DB63D4">
        <w:t xml:space="preserve"> – powinni zadbać o </w:t>
      </w:r>
      <w:r w:rsidR="008324ED" w:rsidRPr="00DB63D4">
        <w:t>digitalizację zasobów</w:t>
      </w:r>
      <w:r w:rsidR="00FF0118" w:rsidRPr="00DB63D4">
        <w:t>.</w:t>
      </w:r>
    </w:p>
    <w:p w14:paraId="7B2D67C3" w14:textId="18F72158" w:rsidR="002A16AD" w:rsidRPr="00DB63D4" w:rsidRDefault="00121DC1" w:rsidP="00AA7E99">
      <w:pPr>
        <w:jc w:val="both"/>
      </w:pPr>
      <w:r w:rsidRPr="00DB63D4">
        <w:t>Należy zwrócić uwagę, że p</w:t>
      </w:r>
      <w:r w:rsidR="00186193" w:rsidRPr="00DB63D4">
        <w:t>opularność pracy zdalnej i hybrydowej wpłynęła na zwiększenie zapotrzebowania na kompaktowe urządzenia do druku oraz skanery, które mogą wspierać pracowników podczas wykonywania służbowych obowiązków z domowych biur</w:t>
      </w:r>
      <w:r w:rsidR="00AA7E99" w:rsidRPr="00DB63D4">
        <w:t xml:space="preserve"> </w:t>
      </w:r>
      <w:r w:rsidR="00FF0118" w:rsidRPr="00DB63D4">
        <w:t xml:space="preserve">oraz </w:t>
      </w:r>
      <w:r w:rsidR="00AA7E99" w:rsidRPr="00DB63D4">
        <w:t xml:space="preserve">usprawnić obieg dokumentów. </w:t>
      </w:r>
      <w:r w:rsidR="005916F3" w:rsidRPr="00DB63D4">
        <w:t xml:space="preserve">Na początku pandemii, gdy większość pracowników pierwszy raz miała styczność z pracą </w:t>
      </w:r>
      <w:r w:rsidR="00CF2136" w:rsidRPr="00DB63D4">
        <w:t xml:space="preserve">w modelu </w:t>
      </w:r>
      <w:proofErr w:type="spellStart"/>
      <w:r w:rsidR="00CF2136" w:rsidRPr="00DB63D4">
        <w:t>home</w:t>
      </w:r>
      <w:proofErr w:type="spellEnd"/>
      <w:r w:rsidR="00CF2136" w:rsidRPr="00DB63D4">
        <w:t xml:space="preserve"> </w:t>
      </w:r>
      <w:proofErr w:type="spellStart"/>
      <w:r w:rsidR="00CF2136" w:rsidRPr="00DB63D4">
        <w:t>office</w:t>
      </w:r>
      <w:proofErr w:type="spellEnd"/>
      <w:r w:rsidR="00A16982" w:rsidRPr="00DB63D4">
        <w:t>,</w:t>
      </w:r>
      <w:r w:rsidR="005916F3" w:rsidRPr="00DB63D4">
        <w:t xml:space="preserve"> korzystanie z prowizorycznych rozwiązań</w:t>
      </w:r>
      <w:r w:rsidR="00CF2136" w:rsidRPr="00DB63D4">
        <w:t>, które pozwalały na tymczasowe rozwiązanie problemu</w:t>
      </w:r>
      <w:r w:rsidR="00FA3050" w:rsidRPr="00DB63D4">
        <w:t>,</w:t>
      </w:r>
      <w:r w:rsidR="00CF2136" w:rsidRPr="00DB63D4">
        <w:t xml:space="preserve"> było usprawiedliwione – jednak ponad dwa lata po przyspieszonej lekcji z digitalizacji zasobów </w:t>
      </w:r>
      <w:r w:rsidR="00D93E5B" w:rsidRPr="00DB63D4">
        <w:t xml:space="preserve">nie ma </w:t>
      </w:r>
      <w:r w:rsidR="00E32EC6" w:rsidRPr="00DB63D4">
        <w:t xml:space="preserve">już miejsca na </w:t>
      </w:r>
      <w:r w:rsidR="0030387A" w:rsidRPr="00DB63D4">
        <w:t>wymówki i półśrodki</w:t>
      </w:r>
      <w:r w:rsidR="00E32EC6" w:rsidRPr="00DB63D4">
        <w:t>. Pracownicy nie powinn</w:t>
      </w:r>
      <w:r w:rsidR="00A16982" w:rsidRPr="00DB63D4">
        <w:t>i</w:t>
      </w:r>
      <w:r w:rsidR="00E32EC6" w:rsidRPr="00DB63D4">
        <w:t xml:space="preserve"> wykorzystywać nieautoryzowanych aplikacji mobilnych do skanowania dokumentów firmowych – konieczne staje się używanie ni</w:t>
      </w:r>
      <w:r w:rsidR="002A16AD" w:rsidRPr="00DB63D4">
        <w:t>e tylko sprawdzonego oprogramowania, ale również urządzeń.</w:t>
      </w:r>
    </w:p>
    <w:p w14:paraId="347B4A15" w14:textId="2EB293AD" w:rsidR="00B52B5E" w:rsidRPr="00DB63D4" w:rsidRDefault="006D2C12" w:rsidP="00550116">
      <w:pPr>
        <w:jc w:val="both"/>
      </w:pPr>
      <w:r w:rsidRPr="00DB63D4">
        <w:t>Szerok</w:t>
      </w:r>
      <w:r w:rsidR="00A16982" w:rsidRPr="00DB63D4">
        <w:t xml:space="preserve">ie portfolio </w:t>
      </w:r>
      <w:r w:rsidR="003D7D8E" w:rsidRPr="00DB63D4">
        <w:t>rozwiązań skanujących</w:t>
      </w:r>
      <w:r w:rsidRPr="00DB63D4">
        <w:t xml:space="preserve"> dostępnych na rynku</w:t>
      </w:r>
      <w:r w:rsidR="00A16982" w:rsidRPr="00DB63D4">
        <w:t>,</w:t>
      </w:r>
      <w:r w:rsidRPr="00DB63D4">
        <w:t xml:space="preserve"> umożliwia dopasowanie </w:t>
      </w:r>
      <w:r w:rsidR="0030387A" w:rsidRPr="00DB63D4">
        <w:t xml:space="preserve">ich </w:t>
      </w:r>
      <w:r w:rsidRPr="00DB63D4">
        <w:t xml:space="preserve">nie tylko do </w:t>
      </w:r>
      <w:r w:rsidR="0056309B" w:rsidRPr="00DB63D4">
        <w:t>oczekiwań firmy, ale również preferencji pracowników. S</w:t>
      </w:r>
      <w:r w:rsidR="003D7D8E" w:rsidRPr="00DB63D4">
        <w:t>kanery szczelinow</w:t>
      </w:r>
      <w:r w:rsidR="006014EA" w:rsidRPr="00DB63D4">
        <w:t xml:space="preserve">e – czyli </w:t>
      </w:r>
      <w:r w:rsidR="00EF74AC" w:rsidRPr="00DB63D4">
        <w:t xml:space="preserve">te </w:t>
      </w:r>
      <w:r w:rsidR="006014EA" w:rsidRPr="00DB63D4">
        <w:t>które wykorzystują rolki przewijające papier, tak aby wiązka skanera mogła odczytać zawartość nośnika i zapisać ją na dysku albo w aplikacji –</w:t>
      </w:r>
      <w:r w:rsidR="003D7D8E" w:rsidRPr="00DB63D4">
        <w:t xml:space="preserve"> pozwalają na</w:t>
      </w:r>
      <w:r w:rsidR="00BB380C" w:rsidRPr="00DB63D4">
        <w:t xml:space="preserve"> intuicyjne dwustronne skanowanie w trybie jednoprzebiegowy</w:t>
      </w:r>
      <w:r w:rsidR="0030387A" w:rsidRPr="00DB63D4">
        <w:t xml:space="preserve">m w tym skan </w:t>
      </w:r>
      <w:r w:rsidR="003D7D8E" w:rsidRPr="00DB63D4">
        <w:t>dokumentów A4, paragonów oraz kart plastikowych</w:t>
      </w:r>
      <w:r w:rsidR="00550116" w:rsidRPr="00DB63D4">
        <w:t>. Używanie</w:t>
      </w:r>
      <w:r w:rsidR="000B493A" w:rsidRPr="00DB63D4">
        <w:t xml:space="preserve"> dedykowanych urządzeń</w:t>
      </w:r>
      <w:r w:rsidR="00EA07C8" w:rsidRPr="00DB63D4">
        <w:t xml:space="preserve"> pozwala na uzyskanie rozdzielczości nawet do 600 </w:t>
      </w:r>
      <w:proofErr w:type="spellStart"/>
      <w:r w:rsidR="00EA07C8" w:rsidRPr="00DB63D4">
        <w:t>dpi</w:t>
      </w:r>
      <w:proofErr w:type="spellEnd"/>
      <w:r w:rsidR="00D27B86" w:rsidRPr="00DB63D4">
        <w:t xml:space="preserve">. Warto również zwrócić uwagę na </w:t>
      </w:r>
      <w:r w:rsidR="00EA07C8" w:rsidRPr="00DB63D4">
        <w:t>funkcj</w:t>
      </w:r>
      <w:r w:rsidR="00D27B86" w:rsidRPr="00DB63D4">
        <w:t xml:space="preserve">e poprawiające czytelność skanów, takie </w:t>
      </w:r>
      <w:r w:rsidR="00EA07C8" w:rsidRPr="00DB63D4">
        <w:t>jak: pomijanie pustych stron, usuwanie śladów dziurkacza, automatyczne prostowanie obrazów</w:t>
      </w:r>
      <w:r w:rsidR="0091408F" w:rsidRPr="00DB63D4">
        <w:t xml:space="preserve"> czy c</w:t>
      </w:r>
      <w:r w:rsidR="00EA07C8" w:rsidRPr="00DB63D4">
        <w:t>zyszczenie i usuwanie z</w:t>
      </w:r>
      <w:r w:rsidR="00E62D46" w:rsidRPr="00DB63D4">
        <w:t>e</w:t>
      </w:r>
      <w:r w:rsidR="00EA07C8" w:rsidRPr="00DB63D4">
        <w:t xml:space="preserve"> </w:t>
      </w:r>
      <w:r w:rsidR="00550116" w:rsidRPr="00DB63D4">
        <w:t>skanów</w:t>
      </w:r>
      <w:r w:rsidR="00EA07C8" w:rsidRPr="00DB63D4">
        <w:t xml:space="preserve"> niepożądanych kolorów, śladów zagięć</w:t>
      </w:r>
      <w:r w:rsidR="00550116" w:rsidRPr="00DB63D4">
        <w:t xml:space="preserve"> i</w:t>
      </w:r>
      <w:r w:rsidR="00EA07C8" w:rsidRPr="00DB63D4">
        <w:t xml:space="preserve"> cieni</w:t>
      </w:r>
      <w:r w:rsidR="00550116" w:rsidRPr="00DB63D4">
        <w:t xml:space="preserve">. </w:t>
      </w:r>
      <w:r w:rsidR="00D5036D" w:rsidRPr="00DB63D4">
        <w:t xml:space="preserve">Posiadając skaner szczelinowy </w:t>
      </w:r>
      <w:r w:rsidR="00550116" w:rsidRPr="00DB63D4">
        <w:t xml:space="preserve">użytkownik zyskuje </w:t>
      </w:r>
      <w:r w:rsidR="00D5036D" w:rsidRPr="00DB63D4">
        <w:t xml:space="preserve">również możliwość </w:t>
      </w:r>
      <w:r w:rsidR="00550116" w:rsidRPr="00DB63D4">
        <w:t xml:space="preserve">wysłania skanów bezpośrednio do </w:t>
      </w:r>
      <w:r w:rsidR="00B52B5E" w:rsidRPr="00DB63D4">
        <w:t>FTP, folderu sieciowego, serwera e-mail, pliku, urządzenia mobilnego, pendriv</w:t>
      </w:r>
      <w:r w:rsidR="004B5758" w:rsidRPr="00DB63D4">
        <w:t>e</w:t>
      </w:r>
      <w:r w:rsidR="00B52B5E" w:rsidRPr="00DB63D4">
        <w:t>/karty pamięci i innych</w:t>
      </w:r>
      <w:r w:rsidR="00550116" w:rsidRPr="00DB63D4">
        <w:t xml:space="preserve"> – co pozwala znacznie zoptymalizować czas całego procesu.</w:t>
      </w:r>
    </w:p>
    <w:p w14:paraId="42D9D7C9" w14:textId="77777777" w:rsidR="00D5036D" w:rsidRPr="00DB63D4" w:rsidRDefault="007515C5" w:rsidP="00241D69">
      <w:pPr>
        <w:jc w:val="both"/>
      </w:pPr>
      <w:r w:rsidRPr="00DB63D4">
        <w:t xml:space="preserve">W zależności od potrzeb oraz możliwości </w:t>
      </w:r>
      <w:r w:rsidR="00D5036D" w:rsidRPr="00DB63D4">
        <w:t xml:space="preserve">przestrzennych, pracownicy </w:t>
      </w:r>
      <w:r w:rsidRPr="00DB63D4">
        <w:t xml:space="preserve">mogą zostać wyposażeni w skanery mobilne, kompaktowe lub też stacjonarne. </w:t>
      </w:r>
    </w:p>
    <w:p w14:paraId="16C7855A" w14:textId="1536558F" w:rsidR="00D5036D" w:rsidRPr="00DB63D4" w:rsidRDefault="004B5758" w:rsidP="00241D69">
      <w:pPr>
        <w:jc w:val="both"/>
      </w:pPr>
      <w:r w:rsidRPr="00DB63D4">
        <w:t xml:space="preserve">W ostatnim czasie </w:t>
      </w:r>
      <w:r w:rsidR="00D5036D" w:rsidRPr="00DB63D4">
        <w:rPr>
          <w:b/>
          <w:bCs/>
        </w:rPr>
        <w:t>modele</w:t>
      </w:r>
      <w:r w:rsidR="007515C5" w:rsidRPr="00DB63D4">
        <w:t xml:space="preserve"> </w:t>
      </w:r>
      <w:r w:rsidR="007515C5" w:rsidRPr="00DB63D4">
        <w:rPr>
          <w:b/>
          <w:bCs/>
        </w:rPr>
        <w:t>mobilne</w:t>
      </w:r>
      <w:r w:rsidR="00C60AAE" w:rsidRPr="00DB63D4">
        <w:t xml:space="preserve"> znacznie zyskały na popularności w</w:t>
      </w:r>
      <w:r w:rsidRPr="00DB63D4">
        <w:t>śród pracowników biurowych</w:t>
      </w:r>
      <w:r w:rsidR="00C60AAE" w:rsidRPr="00DB63D4">
        <w:t xml:space="preserve">, wcześniej cieszyły się znacznym zainteresowaniem </w:t>
      </w:r>
      <w:r w:rsidR="006314A0" w:rsidRPr="00DB63D4">
        <w:t>wśród przedsiębiorstw z sektorów takich jak handel czy logistyka</w:t>
      </w:r>
      <w:r w:rsidR="003C1926" w:rsidRPr="00DB63D4">
        <w:t>. Wynikało to z faktu</w:t>
      </w:r>
      <w:r w:rsidR="00E62D46" w:rsidRPr="00DB63D4">
        <w:t>,</w:t>
      </w:r>
      <w:r w:rsidR="003C1926" w:rsidRPr="00DB63D4">
        <w:t xml:space="preserve"> że p</w:t>
      </w:r>
      <w:r w:rsidR="0056309B" w:rsidRPr="00DB63D4">
        <w:t xml:space="preserve">racownicy terenowi </w:t>
      </w:r>
      <w:r w:rsidR="003C1926" w:rsidRPr="00DB63D4">
        <w:t>mogli dzięki nim</w:t>
      </w:r>
      <w:r w:rsidR="0056309B" w:rsidRPr="00DB63D4">
        <w:t xml:space="preserve"> rejestrować dokumenty w dowolnym miejscu, a następnie zarządzać nimi z poziomu terminali mobilnych, smartfonów lub laptopów. </w:t>
      </w:r>
      <w:r w:rsidR="00061B62" w:rsidRPr="00DB63D4">
        <w:t xml:space="preserve">Takie urządzenia </w:t>
      </w:r>
      <w:r w:rsidR="00AE5A7C" w:rsidRPr="00DB63D4">
        <w:t xml:space="preserve">są </w:t>
      </w:r>
      <w:r w:rsidR="00061B62" w:rsidRPr="00DB63D4">
        <w:t>lekkie</w:t>
      </w:r>
      <w:r w:rsidR="00AE5A7C" w:rsidRPr="00DB63D4">
        <w:t xml:space="preserve"> i</w:t>
      </w:r>
      <w:r w:rsidR="00061B62" w:rsidRPr="00DB63D4">
        <w:t xml:space="preserve"> najczęściej zasilane przez</w:t>
      </w:r>
      <w:r w:rsidR="00B52B5E" w:rsidRPr="00DB63D4">
        <w:t xml:space="preserve"> port Micro USB 3.0 lub </w:t>
      </w:r>
      <w:r w:rsidR="00061B62" w:rsidRPr="00DB63D4">
        <w:t>baterie</w:t>
      </w:r>
      <w:r w:rsidR="00580F1F" w:rsidRPr="00DB63D4">
        <w:t xml:space="preserve">. </w:t>
      </w:r>
      <w:r w:rsidR="00580F1F" w:rsidRPr="00DB63D4">
        <w:lastRenderedPageBreak/>
        <w:t>Posiadają wbudowany p</w:t>
      </w:r>
      <w:r w:rsidR="00AE5A7C" w:rsidRPr="00DB63D4">
        <w:t xml:space="preserve">odajnik ADF na pojedynczy arkusz, </w:t>
      </w:r>
      <w:r w:rsidR="00580F1F" w:rsidRPr="00DB63D4">
        <w:t>co</w:t>
      </w:r>
      <w:r w:rsidR="001A224B" w:rsidRPr="00DB63D4">
        <w:t xml:space="preserve"> przy dużej ilości dokumentów do zeskanowania może znacznie wydłużyć proces w porównaniu z możliwościami, które proponują inne urządzenia. </w:t>
      </w:r>
    </w:p>
    <w:p w14:paraId="05E0DE4F" w14:textId="77777777" w:rsidR="00D5036D" w:rsidRPr="00DB63D4" w:rsidRDefault="00D5036D" w:rsidP="00241D69">
      <w:pPr>
        <w:jc w:val="both"/>
      </w:pPr>
      <w:r w:rsidRPr="00DB63D4">
        <w:t xml:space="preserve">Z kolei </w:t>
      </w:r>
      <w:r w:rsidR="00CA7DA8" w:rsidRPr="00DB63D4">
        <w:rPr>
          <w:b/>
          <w:bCs/>
        </w:rPr>
        <w:t>skanery kompaktowe</w:t>
      </w:r>
      <w:r w:rsidR="00607968" w:rsidRPr="00DB63D4">
        <w:t>, które są cięższe niż poprzedni</w:t>
      </w:r>
      <w:r w:rsidRPr="00DB63D4">
        <w:t>o opisywane</w:t>
      </w:r>
      <w:r w:rsidR="00607968" w:rsidRPr="00DB63D4">
        <w:t xml:space="preserve"> urządzeni</w:t>
      </w:r>
      <w:r w:rsidRPr="00DB63D4">
        <w:t>a</w:t>
      </w:r>
      <w:r w:rsidR="00607968" w:rsidRPr="00DB63D4">
        <w:t>,</w:t>
      </w:r>
      <w:r w:rsidR="00CA7DA8" w:rsidRPr="00DB63D4">
        <w:t xml:space="preserve"> pozwalają na s</w:t>
      </w:r>
      <w:r w:rsidR="00B52B5E" w:rsidRPr="00DB63D4">
        <w:t>zybkie skanowanie dwustronne z prędkością do 50 obrazów na minutę (25 jednostronnie)</w:t>
      </w:r>
      <w:r w:rsidR="00CA7DA8" w:rsidRPr="00DB63D4">
        <w:t xml:space="preserve"> i </w:t>
      </w:r>
      <w:r w:rsidR="00607968" w:rsidRPr="00DB63D4">
        <w:t xml:space="preserve">mają podajnik dokumentów </w:t>
      </w:r>
      <w:r w:rsidR="00B52B5E" w:rsidRPr="00DB63D4">
        <w:t>na 20 arkuszy</w:t>
      </w:r>
      <w:r w:rsidR="00607968" w:rsidRPr="00DB63D4">
        <w:t xml:space="preserve">. </w:t>
      </w:r>
    </w:p>
    <w:p w14:paraId="4778A78C" w14:textId="584F49D7" w:rsidR="0056309B" w:rsidRPr="00DB63D4" w:rsidRDefault="00650A97" w:rsidP="00241D69">
      <w:pPr>
        <w:jc w:val="both"/>
      </w:pPr>
      <w:r w:rsidRPr="00DB63D4">
        <w:rPr>
          <w:b/>
          <w:bCs/>
        </w:rPr>
        <w:t xml:space="preserve">Modele stacjonarne </w:t>
      </w:r>
      <w:r w:rsidR="00607968" w:rsidRPr="00DB63D4">
        <w:t>pozwal</w:t>
      </w:r>
      <w:r w:rsidR="001E78FF" w:rsidRPr="00DB63D4">
        <w:t>ają</w:t>
      </w:r>
      <w:r w:rsidR="00607968" w:rsidRPr="00DB63D4">
        <w:t xml:space="preserve"> na osiągnięcie największej prędkości </w:t>
      </w:r>
      <w:r w:rsidR="00C134F0" w:rsidRPr="00DB63D4">
        <w:t>pracy (</w:t>
      </w:r>
      <w:r w:rsidR="00EF74AC" w:rsidRPr="00DB63D4">
        <w:t>w przypadku modelu z nowej serii ADS (ADS-4900W) możliwe jest skanowanie dwustronne nawet do 120 obrazów na minutę i zaawansowane przetwarzanie obrazu</w:t>
      </w:r>
      <w:r w:rsidR="00C134F0" w:rsidRPr="00DB63D4">
        <w:t>)</w:t>
      </w:r>
      <w:r w:rsidR="00EF74AC" w:rsidRPr="00DB63D4">
        <w:t xml:space="preserve"> </w:t>
      </w:r>
      <w:r w:rsidR="000E5EDF" w:rsidRPr="00DB63D4">
        <w:t>–</w:t>
      </w:r>
      <w:r w:rsidR="00EF74AC" w:rsidRPr="00DB63D4">
        <w:t xml:space="preserve"> te rozwiązania mogą przetworzyć</w:t>
      </w:r>
      <w:r w:rsidR="000E5EDF" w:rsidRPr="00DB63D4">
        <w:t xml:space="preserve"> </w:t>
      </w:r>
      <w:r w:rsidR="009A6B14" w:rsidRPr="00DB63D4">
        <w:t>nawet 9 000 stron</w:t>
      </w:r>
      <w:r w:rsidR="00EF74AC" w:rsidRPr="00DB63D4">
        <w:t xml:space="preserve"> dokumentów</w:t>
      </w:r>
      <w:r w:rsidR="009A6B14" w:rsidRPr="00DB63D4">
        <w:t xml:space="preserve"> w ciągu dnia</w:t>
      </w:r>
      <w:r w:rsidR="001E78FF" w:rsidRPr="00DB63D4">
        <w:t>. Jednak</w:t>
      </w:r>
      <w:r w:rsidR="00952D09" w:rsidRPr="00DB63D4">
        <w:t xml:space="preserve"> s</w:t>
      </w:r>
      <w:r w:rsidR="001E78FF" w:rsidRPr="00DB63D4">
        <w:t>ą to zazwyczaj</w:t>
      </w:r>
      <w:r w:rsidR="006B3444" w:rsidRPr="00DB63D4">
        <w:t xml:space="preserve"> większe urządzenia,</w:t>
      </w:r>
      <w:r w:rsidR="00952D09" w:rsidRPr="00DB63D4">
        <w:t xml:space="preserve"> co może być ograniczeniem z perspektywy części zatrudnionych. Ten skaner </w:t>
      </w:r>
      <w:r w:rsidRPr="00DB63D4">
        <w:t>przyda</w:t>
      </w:r>
      <w:r w:rsidR="004B5758" w:rsidRPr="00DB63D4">
        <w:t xml:space="preserve"> się</w:t>
      </w:r>
      <w:r w:rsidR="00952D09" w:rsidRPr="00DB63D4">
        <w:t xml:space="preserve"> </w:t>
      </w:r>
      <w:r w:rsidR="00241D69" w:rsidRPr="00DB63D4">
        <w:t xml:space="preserve">pracownikom biurowym, którzy zajmują się sprawami administracyjnymi lub księgowymi i w codziennej pracy mają styczność z umowami, fakturami lub innymi dokumentami typowo biznesowymi. </w:t>
      </w:r>
    </w:p>
    <w:p w14:paraId="65811821" w14:textId="5196442C" w:rsidR="0056309B" w:rsidRDefault="0056309B" w:rsidP="0056309B">
      <w:pPr>
        <w:jc w:val="both"/>
      </w:pPr>
      <w:r w:rsidRPr="00DB63D4">
        <w:t>Organizacje, które chcą umożliwić prawdziwie elastyczn</w:t>
      </w:r>
      <w:r w:rsidR="00F27047" w:rsidRPr="00DB63D4">
        <w:t>ą</w:t>
      </w:r>
      <w:r w:rsidR="004B5758" w:rsidRPr="00DB63D4">
        <w:t xml:space="preserve"> i bezpieczną </w:t>
      </w:r>
      <w:r w:rsidRPr="00DB63D4">
        <w:t>pracę członkom zespołu bez względu na ich lokalizację – tak</w:t>
      </w:r>
      <w:r w:rsidR="00B85F9C" w:rsidRPr="00DB63D4">
        <w:t xml:space="preserve">, </w:t>
      </w:r>
      <w:r w:rsidRPr="00DB63D4">
        <w:t>aby mogli osiągnąć taką samą wydajność i jakość, jak podczas pracy z siedziby firmy –</w:t>
      </w:r>
      <w:r w:rsidR="00F27047" w:rsidRPr="00DB63D4">
        <w:t xml:space="preserve"> </w:t>
      </w:r>
      <w:r w:rsidRPr="00DB63D4">
        <w:t>powinny zadbać o wyposażenie ich w</w:t>
      </w:r>
      <w:r w:rsidR="007E2BC2" w:rsidRPr="00DB63D4">
        <w:t xml:space="preserve"> dedykowane</w:t>
      </w:r>
      <w:r w:rsidRPr="00DB63D4">
        <w:t xml:space="preserve"> rozwiązania technologiczne. </w:t>
      </w:r>
      <w:r w:rsidR="007E2BC2" w:rsidRPr="00DB63D4">
        <w:t>Szczególnie</w:t>
      </w:r>
      <w:r w:rsidRPr="00DB63D4">
        <w:t xml:space="preserve"> że koszt pracownika jest coraz wyższy, dlatego tak istotne staje się zapewnienie możliwości usprawnienia pracy przy każdej możliwej okazji</w:t>
      </w:r>
      <w:r w:rsidR="00B85F9C" w:rsidRPr="00DB63D4">
        <w:t>,</w:t>
      </w:r>
      <w:r w:rsidR="00983804" w:rsidRPr="00DB63D4">
        <w:t xml:space="preserve"> by</w:t>
      </w:r>
      <w:r w:rsidRPr="00DB63D4">
        <w:t xml:space="preserve"> zaoszczędzić czas pracowników</w:t>
      </w:r>
      <w:r w:rsidR="008D7B14" w:rsidRPr="00DB63D4">
        <w:t xml:space="preserve"> na pracach typowo administracyjnych, aby mogli spożytkować go w bardziej pożyteczny sposób.</w:t>
      </w:r>
    </w:p>
    <w:p w14:paraId="46B33EE8" w14:textId="77777777" w:rsidR="0056309B" w:rsidRDefault="0056309B" w:rsidP="00B52B5E"/>
    <w:sectPr w:rsidR="0056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5E"/>
    <w:rsid w:val="00045657"/>
    <w:rsid w:val="00054BF2"/>
    <w:rsid w:val="00061B62"/>
    <w:rsid w:val="000B493A"/>
    <w:rsid w:val="000C40BA"/>
    <w:rsid w:val="000E5EDF"/>
    <w:rsid w:val="00121DC1"/>
    <w:rsid w:val="0017509B"/>
    <w:rsid w:val="00186193"/>
    <w:rsid w:val="00187BF6"/>
    <w:rsid w:val="00195315"/>
    <w:rsid w:val="001A224B"/>
    <w:rsid w:val="001A6DA6"/>
    <w:rsid w:val="001E0DAE"/>
    <w:rsid w:val="001E78FF"/>
    <w:rsid w:val="00241D69"/>
    <w:rsid w:val="002813E4"/>
    <w:rsid w:val="00296BA9"/>
    <w:rsid w:val="002A16AD"/>
    <w:rsid w:val="0030387A"/>
    <w:rsid w:val="00386501"/>
    <w:rsid w:val="003A2678"/>
    <w:rsid w:val="003A6B3F"/>
    <w:rsid w:val="003C1926"/>
    <w:rsid w:val="003D7D8E"/>
    <w:rsid w:val="003F2444"/>
    <w:rsid w:val="003F582E"/>
    <w:rsid w:val="00400848"/>
    <w:rsid w:val="00485C01"/>
    <w:rsid w:val="004B5758"/>
    <w:rsid w:val="004C37AF"/>
    <w:rsid w:val="004C4DF2"/>
    <w:rsid w:val="00550116"/>
    <w:rsid w:val="0056309B"/>
    <w:rsid w:val="00580F1F"/>
    <w:rsid w:val="005916F3"/>
    <w:rsid w:val="005A735E"/>
    <w:rsid w:val="005C42FC"/>
    <w:rsid w:val="005D4692"/>
    <w:rsid w:val="006014EA"/>
    <w:rsid w:val="00607968"/>
    <w:rsid w:val="00624675"/>
    <w:rsid w:val="006314A0"/>
    <w:rsid w:val="00645197"/>
    <w:rsid w:val="00650A97"/>
    <w:rsid w:val="006B3444"/>
    <w:rsid w:val="006D2C12"/>
    <w:rsid w:val="006D7A8D"/>
    <w:rsid w:val="007515C5"/>
    <w:rsid w:val="007E2BC2"/>
    <w:rsid w:val="00830E4E"/>
    <w:rsid w:val="008324ED"/>
    <w:rsid w:val="00850574"/>
    <w:rsid w:val="008D7B14"/>
    <w:rsid w:val="0091408F"/>
    <w:rsid w:val="009325C5"/>
    <w:rsid w:val="00952D09"/>
    <w:rsid w:val="00983804"/>
    <w:rsid w:val="009A6B14"/>
    <w:rsid w:val="00A16982"/>
    <w:rsid w:val="00AA7E99"/>
    <w:rsid w:val="00AD2CB3"/>
    <w:rsid w:val="00AE5A7C"/>
    <w:rsid w:val="00B52B5E"/>
    <w:rsid w:val="00B80BAC"/>
    <w:rsid w:val="00B85F9C"/>
    <w:rsid w:val="00BB380C"/>
    <w:rsid w:val="00BB42A0"/>
    <w:rsid w:val="00C134F0"/>
    <w:rsid w:val="00C43A0F"/>
    <w:rsid w:val="00C600F4"/>
    <w:rsid w:val="00C60AAE"/>
    <w:rsid w:val="00CA2FDB"/>
    <w:rsid w:val="00CA7DA8"/>
    <w:rsid w:val="00CB3B8E"/>
    <w:rsid w:val="00CF2136"/>
    <w:rsid w:val="00D27B86"/>
    <w:rsid w:val="00D5036D"/>
    <w:rsid w:val="00D93E5B"/>
    <w:rsid w:val="00DB63D4"/>
    <w:rsid w:val="00DE52AD"/>
    <w:rsid w:val="00E12643"/>
    <w:rsid w:val="00E32EC6"/>
    <w:rsid w:val="00E62D46"/>
    <w:rsid w:val="00E85C5E"/>
    <w:rsid w:val="00EA07C8"/>
    <w:rsid w:val="00EF74AC"/>
    <w:rsid w:val="00F27047"/>
    <w:rsid w:val="00FA3050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3899"/>
  <w15:chartTrackingRefBased/>
  <w15:docId w15:val="{3D1F99EE-D694-4488-8F6C-5706E429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27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B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9FB535A00C74B821F1CBD0558E84A" ma:contentTypeVersion="13" ma:contentTypeDescription="Create a new document." ma:contentTypeScope="" ma:versionID="c17de86fa4bdd7f5044c98d5ebaa69f6">
  <xsd:schema xmlns:xsd="http://www.w3.org/2001/XMLSchema" xmlns:xs="http://www.w3.org/2001/XMLSchema" xmlns:p="http://schemas.microsoft.com/office/2006/metadata/properties" xmlns:ns3="509b84a7-4625-490e-bfd4-0effad7f2a87" xmlns:ns4="4a418508-1f90-4b83-9a4e-de3065da925c" targetNamespace="http://schemas.microsoft.com/office/2006/metadata/properties" ma:root="true" ma:fieldsID="51c49ba3e4b26f11bf48d6a87ec5ca6a" ns3:_="" ns4:_="">
    <xsd:import namespace="509b84a7-4625-490e-bfd4-0effad7f2a87"/>
    <xsd:import namespace="4a418508-1f90-4b83-9a4e-de3065da9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b84a7-4625-490e-bfd4-0effad7f2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18508-1f90-4b83-9a4e-de3065da9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F149D-159C-4AEA-A1AD-9FD3535F7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E790A-2FD2-4097-95E2-E7C94B1D3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b84a7-4625-490e-bfd4-0effad7f2a87"/>
    <ds:schemaRef ds:uri="4a418508-1f90-4b83-9a4e-de3065da9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D35EB-898C-4EDC-BBFD-79AD09F31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Dzienis</dc:creator>
  <cp:keywords/>
  <dc:description/>
  <cp:lastModifiedBy>Adrianna Dzienis</cp:lastModifiedBy>
  <cp:revision>4</cp:revision>
  <cp:lastPrinted>2022-05-11T08:57:00Z</cp:lastPrinted>
  <dcterms:created xsi:type="dcterms:W3CDTF">2022-05-18T10:42:00Z</dcterms:created>
  <dcterms:modified xsi:type="dcterms:W3CDTF">2022-06-22T11:10:00Z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0x0101002C29FB535A00C74B821F1CBD0558E84A</vt:lpwstr>
  </property>
</Properties>
</file>